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0CD" w:rsidRPr="00884737" w:rsidRDefault="00C420CD">
      <w:pPr>
        <w:pStyle w:val="ab"/>
        <w:spacing w:line="264" w:lineRule="auto"/>
        <w:rPr>
          <w:sz w:val="28"/>
          <w:szCs w:val="28"/>
        </w:rPr>
      </w:pPr>
      <w:r w:rsidRPr="00884737">
        <w:rPr>
          <w:sz w:val="28"/>
          <w:szCs w:val="28"/>
        </w:rPr>
        <w:t>Пояснительная записка</w:t>
      </w:r>
    </w:p>
    <w:p w:rsidR="00C420CD" w:rsidRPr="00884737" w:rsidRDefault="00C420CD">
      <w:pPr>
        <w:spacing w:line="264" w:lineRule="auto"/>
        <w:jc w:val="center"/>
        <w:rPr>
          <w:b/>
          <w:bCs/>
          <w:sz w:val="28"/>
          <w:szCs w:val="28"/>
        </w:rPr>
      </w:pPr>
      <w:r w:rsidRPr="00884737">
        <w:rPr>
          <w:b/>
          <w:bCs/>
          <w:sz w:val="28"/>
          <w:szCs w:val="28"/>
        </w:rPr>
        <w:t>к проекту постановления Кабинета Министров Республики</w:t>
      </w:r>
    </w:p>
    <w:p w:rsidR="00C420CD" w:rsidRDefault="00C420CD" w:rsidP="00F620D6">
      <w:pPr>
        <w:spacing w:line="264" w:lineRule="auto"/>
        <w:jc w:val="center"/>
        <w:rPr>
          <w:sz w:val="28"/>
          <w:szCs w:val="28"/>
        </w:rPr>
      </w:pPr>
      <w:r w:rsidRPr="00884737">
        <w:rPr>
          <w:b/>
          <w:bCs/>
          <w:sz w:val="28"/>
          <w:szCs w:val="28"/>
        </w:rPr>
        <w:t>Татарстан об установлении на территории Республики Татарстан особого противопожарного режима в период проведения новогодних праздничных мероприятий</w:t>
      </w:r>
    </w:p>
    <w:p w:rsidR="00C420CD" w:rsidRDefault="00C420CD">
      <w:pPr>
        <w:ind w:left="-284" w:right="-426" w:firstLine="568"/>
        <w:jc w:val="both"/>
        <w:rPr>
          <w:sz w:val="28"/>
          <w:szCs w:val="28"/>
        </w:rPr>
      </w:pPr>
    </w:p>
    <w:p w:rsidR="00C420CD" w:rsidRPr="001F2D34" w:rsidRDefault="00C420CD" w:rsidP="005751CB">
      <w:pPr>
        <w:ind w:right="-1" w:firstLine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884234">
        <w:rPr>
          <w:sz w:val="28"/>
          <w:szCs w:val="28"/>
        </w:rPr>
        <w:t xml:space="preserve">Министерство по делам гражданской  обороны и чрезвычайным ситуациям Республики Татарстан обеспокоено обстановкой с пожарами, которая ежегодно складывается в период новогодних праздников. </w:t>
      </w:r>
      <w:r w:rsidRPr="00884234">
        <w:rPr>
          <w:b/>
          <w:bCs/>
          <w:sz w:val="28"/>
          <w:szCs w:val="28"/>
        </w:rPr>
        <w:t xml:space="preserve"> </w:t>
      </w:r>
      <w:r w:rsidRPr="00884234">
        <w:rPr>
          <w:bCs/>
          <w:sz w:val="28"/>
          <w:szCs w:val="28"/>
        </w:rPr>
        <w:t>Ежегодно в республике декабрь и январь являются одними из самых неблагополучных месяцев по причине увеличения количества пожаров и погибших на них людей</w:t>
      </w:r>
      <w:r w:rsidRPr="001F2D34">
        <w:rPr>
          <w:bCs/>
          <w:sz w:val="28"/>
          <w:szCs w:val="28"/>
        </w:rPr>
        <w:t xml:space="preserve">. </w:t>
      </w:r>
      <w:proofErr w:type="gramStart"/>
      <w:r w:rsidRPr="001F2D34">
        <w:rPr>
          <w:bCs/>
          <w:sz w:val="28"/>
          <w:szCs w:val="28"/>
        </w:rPr>
        <w:t>Так, в период с 1 декабря 20</w:t>
      </w:r>
      <w:r>
        <w:rPr>
          <w:bCs/>
          <w:sz w:val="28"/>
          <w:szCs w:val="28"/>
        </w:rPr>
        <w:t>21</w:t>
      </w:r>
      <w:r w:rsidRPr="001F2D34">
        <w:rPr>
          <w:bCs/>
          <w:sz w:val="28"/>
          <w:szCs w:val="28"/>
        </w:rPr>
        <w:t xml:space="preserve"> года по 31 января 20</w:t>
      </w:r>
      <w:r>
        <w:rPr>
          <w:bCs/>
          <w:sz w:val="28"/>
          <w:szCs w:val="28"/>
        </w:rPr>
        <w:t>22</w:t>
      </w:r>
      <w:r w:rsidRPr="001F2D34">
        <w:rPr>
          <w:bCs/>
          <w:sz w:val="28"/>
          <w:szCs w:val="28"/>
        </w:rPr>
        <w:t xml:space="preserve"> года в республике зарегистрировано </w:t>
      </w:r>
      <w:r>
        <w:rPr>
          <w:bCs/>
          <w:sz w:val="28"/>
          <w:szCs w:val="28"/>
        </w:rPr>
        <w:t>563</w:t>
      </w:r>
      <w:r w:rsidRPr="001F2D34">
        <w:rPr>
          <w:bCs/>
          <w:sz w:val="28"/>
          <w:szCs w:val="28"/>
        </w:rPr>
        <w:t xml:space="preserve"> пожар</w:t>
      </w:r>
      <w:r>
        <w:rPr>
          <w:bCs/>
          <w:sz w:val="28"/>
          <w:szCs w:val="28"/>
        </w:rPr>
        <w:t>а</w:t>
      </w:r>
      <w:r w:rsidRPr="001F2D34">
        <w:rPr>
          <w:bCs/>
          <w:sz w:val="28"/>
          <w:szCs w:val="28"/>
        </w:rPr>
        <w:t xml:space="preserve">, на которых погибло </w:t>
      </w:r>
      <w:r>
        <w:rPr>
          <w:bCs/>
          <w:sz w:val="28"/>
          <w:szCs w:val="28"/>
        </w:rPr>
        <w:t>28</w:t>
      </w:r>
      <w:r w:rsidRPr="001F2D34">
        <w:rPr>
          <w:bCs/>
          <w:sz w:val="28"/>
          <w:szCs w:val="28"/>
        </w:rPr>
        <w:t xml:space="preserve"> человек или </w:t>
      </w:r>
      <w:r>
        <w:rPr>
          <w:bCs/>
          <w:sz w:val="28"/>
          <w:szCs w:val="28"/>
        </w:rPr>
        <w:t>15,9</w:t>
      </w:r>
      <w:r w:rsidRPr="001F2D34">
        <w:rPr>
          <w:bCs/>
          <w:sz w:val="28"/>
          <w:szCs w:val="28"/>
        </w:rPr>
        <w:t>% от общего количества погибших на пожарах в 20</w:t>
      </w:r>
      <w:r>
        <w:rPr>
          <w:bCs/>
          <w:sz w:val="28"/>
          <w:szCs w:val="28"/>
        </w:rPr>
        <w:t>21</w:t>
      </w:r>
      <w:r w:rsidRPr="001F2D34">
        <w:rPr>
          <w:bCs/>
          <w:sz w:val="28"/>
          <w:szCs w:val="28"/>
        </w:rPr>
        <w:t xml:space="preserve"> году, травмировано </w:t>
      </w:r>
      <w:r>
        <w:rPr>
          <w:bCs/>
          <w:sz w:val="28"/>
          <w:szCs w:val="28"/>
        </w:rPr>
        <w:t>36</w:t>
      </w:r>
      <w:r w:rsidRPr="001F2D34">
        <w:rPr>
          <w:bCs/>
          <w:sz w:val="28"/>
          <w:szCs w:val="28"/>
        </w:rPr>
        <w:t xml:space="preserve"> человек</w:t>
      </w:r>
      <w:r w:rsidRPr="001F2D34">
        <w:t xml:space="preserve"> </w:t>
      </w:r>
      <w:r w:rsidRPr="001F2D34">
        <w:rPr>
          <w:bCs/>
          <w:sz w:val="28"/>
          <w:szCs w:val="28"/>
        </w:rPr>
        <w:t xml:space="preserve">или </w:t>
      </w:r>
      <w:r>
        <w:rPr>
          <w:bCs/>
          <w:sz w:val="28"/>
          <w:szCs w:val="28"/>
        </w:rPr>
        <w:t>17,1</w:t>
      </w:r>
      <w:r w:rsidRPr="001F2D34">
        <w:rPr>
          <w:bCs/>
          <w:sz w:val="28"/>
          <w:szCs w:val="28"/>
        </w:rPr>
        <w:t>% от общего количества травмированных на пожарах в 20</w:t>
      </w:r>
      <w:r>
        <w:rPr>
          <w:bCs/>
          <w:sz w:val="28"/>
          <w:szCs w:val="28"/>
        </w:rPr>
        <w:t>21</w:t>
      </w:r>
      <w:r w:rsidRPr="001F2D34">
        <w:rPr>
          <w:bCs/>
          <w:sz w:val="28"/>
          <w:szCs w:val="28"/>
        </w:rPr>
        <w:t xml:space="preserve"> году, ущерб от пожаров составил свыше </w:t>
      </w:r>
      <w:r>
        <w:rPr>
          <w:bCs/>
          <w:sz w:val="28"/>
          <w:szCs w:val="28"/>
        </w:rPr>
        <w:t>6</w:t>
      </w:r>
      <w:r w:rsidRPr="001F2D3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млн. 887 тыс. </w:t>
      </w:r>
      <w:r w:rsidRPr="001F2D34">
        <w:rPr>
          <w:bCs/>
          <w:sz w:val="28"/>
          <w:szCs w:val="28"/>
        </w:rPr>
        <w:t xml:space="preserve">рублей.  </w:t>
      </w:r>
      <w:proofErr w:type="gramEnd"/>
    </w:p>
    <w:p w:rsidR="00C420CD" w:rsidRPr="001F2D34" w:rsidRDefault="00C420CD" w:rsidP="005751CB">
      <w:pPr>
        <w:ind w:firstLine="708"/>
        <w:jc w:val="both"/>
        <w:rPr>
          <w:sz w:val="28"/>
          <w:szCs w:val="28"/>
        </w:rPr>
      </w:pPr>
      <w:r w:rsidRPr="001F2D34">
        <w:rPr>
          <w:sz w:val="28"/>
          <w:szCs w:val="28"/>
        </w:rPr>
        <w:t xml:space="preserve">Обстановка с пожарами обостряется в праздничные новогодние дни, при этом в указанный период имеют место пожары с групповой гибелью людей. Так, </w:t>
      </w:r>
      <w:r>
        <w:rPr>
          <w:sz w:val="28"/>
          <w:szCs w:val="28"/>
        </w:rPr>
        <w:t>5</w:t>
      </w:r>
      <w:r w:rsidRPr="001F2D34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1F2D34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1F2D34">
        <w:rPr>
          <w:sz w:val="28"/>
          <w:szCs w:val="28"/>
        </w:rPr>
        <w:t xml:space="preserve"> года произошел пожар в </w:t>
      </w:r>
      <w:r>
        <w:rPr>
          <w:sz w:val="28"/>
          <w:szCs w:val="28"/>
        </w:rPr>
        <w:t>одно</w:t>
      </w:r>
      <w:r w:rsidRPr="001F2D34">
        <w:rPr>
          <w:sz w:val="28"/>
          <w:szCs w:val="28"/>
        </w:rPr>
        <w:t xml:space="preserve">квартирном жилом доме, расположенном по адресу: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Казань</w:t>
      </w:r>
      <w:r w:rsidRPr="001F2D34">
        <w:rPr>
          <w:sz w:val="28"/>
          <w:szCs w:val="28"/>
        </w:rPr>
        <w:t xml:space="preserve">, </w:t>
      </w:r>
      <w:r>
        <w:rPr>
          <w:sz w:val="28"/>
          <w:szCs w:val="28"/>
        </w:rPr>
        <w:t>ж/м Отары, ул. Молдавская</w:t>
      </w:r>
      <w:r w:rsidRPr="001F2D34">
        <w:rPr>
          <w:sz w:val="28"/>
          <w:szCs w:val="28"/>
        </w:rPr>
        <w:t>, д.</w:t>
      </w:r>
      <w:r>
        <w:rPr>
          <w:sz w:val="28"/>
          <w:szCs w:val="28"/>
        </w:rPr>
        <w:t xml:space="preserve"> 9,</w:t>
      </w:r>
      <w:r w:rsidRPr="001F2D34">
        <w:rPr>
          <w:sz w:val="28"/>
          <w:szCs w:val="28"/>
        </w:rPr>
        <w:t xml:space="preserve"> </w:t>
      </w:r>
      <w:r>
        <w:rPr>
          <w:sz w:val="28"/>
          <w:szCs w:val="28"/>
        </w:rPr>
        <w:t>на котором погибло два человека.</w:t>
      </w:r>
      <w:r w:rsidRPr="001F2D34">
        <w:rPr>
          <w:sz w:val="28"/>
          <w:szCs w:val="28"/>
        </w:rPr>
        <w:t xml:space="preserve"> Причиной пожара послужило </w:t>
      </w:r>
      <w:r>
        <w:rPr>
          <w:sz w:val="28"/>
          <w:szCs w:val="28"/>
        </w:rPr>
        <w:t>нарушение правил пожарной безопасности при эксплуатации бытовых электроприборов.</w:t>
      </w:r>
    </w:p>
    <w:p w:rsidR="00C420CD" w:rsidRPr="001F2D34" w:rsidRDefault="00C420CD" w:rsidP="005751CB">
      <w:pPr>
        <w:ind w:firstLine="708"/>
        <w:jc w:val="both"/>
        <w:rPr>
          <w:sz w:val="28"/>
          <w:szCs w:val="28"/>
        </w:rPr>
      </w:pPr>
      <w:r w:rsidRPr="001F2D34">
        <w:rPr>
          <w:sz w:val="28"/>
          <w:szCs w:val="28"/>
        </w:rPr>
        <w:t xml:space="preserve">Основной причиной пожаров в декабрьские и январские дни является неосторожное обращение с огнём – </w:t>
      </w:r>
      <w:r>
        <w:rPr>
          <w:sz w:val="28"/>
          <w:szCs w:val="28"/>
        </w:rPr>
        <w:t>208</w:t>
      </w:r>
      <w:r w:rsidRPr="001F2D34">
        <w:rPr>
          <w:sz w:val="28"/>
          <w:szCs w:val="28"/>
        </w:rPr>
        <w:t xml:space="preserve"> пожар</w:t>
      </w:r>
      <w:r w:rsidR="000522B9">
        <w:rPr>
          <w:sz w:val="28"/>
          <w:szCs w:val="28"/>
        </w:rPr>
        <w:t>ов</w:t>
      </w:r>
      <w:r w:rsidRPr="001F2D34">
        <w:rPr>
          <w:sz w:val="28"/>
          <w:szCs w:val="28"/>
        </w:rPr>
        <w:t xml:space="preserve"> (</w:t>
      </w:r>
      <w:r>
        <w:rPr>
          <w:sz w:val="28"/>
          <w:szCs w:val="28"/>
        </w:rPr>
        <w:t>36,9</w:t>
      </w:r>
      <w:r w:rsidRPr="001F2D34">
        <w:rPr>
          <w:sz w:val="28"/>
          <w:szCs w:val="28"/>
        </w:rPr>
        <w:t>% от общего количества пожаров за указанный период).</w:t>
      </w:r>
    </w:p>
    <w:p w:rsidR="00C420CD" w:rsidRPr="00884234" w:rsidRDefault="00C420CD" w:rsidP="005751CB">
      <w:pPr>
        <w:ind w:right="-1" w:firstLine="284"/>
        <w:jc w:val="both"/>
        <w:rPr>
          <w:sz w:val="28"/>
          <w:szCs w:val="28"/>
        </w:rPr>
      </w:pPr>
      <w:r w:rsidRPr="00884234">
        <w:rPr>
          <w:sz w:val="28"/>
          <w:szCs w:val="28"/>
        </w:rPr>
        <w:tab/>
        <w:t xml:space="preserve">В последнее время новогодние праздничные мероприятия проводятся с использованием различных пиротехнических изделий, которые в канун новогодних праздников пользуются большим спросом у населения.  Происходит большой наплыв пиротехники, елочных гирлянд, игрушек и искусственных елок на прилавки магазинов, рынков и других мест торговли, в </w:t>
      </w:r>
      <w:proofErr w:type="gramStart"/>
      <w:r w:rsidRPr="00884234">
        <w:rPr>
          <w:sz w:val="28"/>
          <w:szCs w:val="28"/>
        </w:rPr>
        <w:t>связи</w:t>
      </w:r>
      <w:proofErr w:type="gramEnd"/>
      <w:r w:rsidRPr="00884234">
        <w:rPr>
          <w:sz w:val="28"/>
          <w:szCs w:val="28"/>
        </w:rPr>
        <w:t xml:space="preserve"> с чем возникает ряд проблем.</w:t>
      </w:r>
    </w:p>
    <w:p w:rsidR="00C420CD" w:rsidRDefault="00C420CD" w:rsidP="004A1D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Так, в</w:t>
      </w:r>
      <w:r w:rsidRPr="00884234">
        <w:rPr>
          <w:sz w:val="28"/>
          <w:szCs w:val="28"/>
        </w:rPr>
        <w:t xml:space="preserve"> ходе реализации и хранения пиротехнических изделий зачастую не соблюдаются требования пожарной безопасности. Непроизвольный или преднамеренный взрыв одной петарды может привести к детонации всей пиротехнической продукции</w:t>
      </w:r>
      <w:r>
        <w:rPr>
          <w:sz w:val="28"/>
          <w:szCs w:val="28"/>
        </w:rPr>
        <w:t xml:space="preserve">, что в итоге может повлечь за собой возникновение пожара, разрушение частично или в целом здания. При возникновении подобной ситуации в крупном торговом центре с большой долей уверенности можно предположить, что ее последствия будут трагическими. </w:t>
      </w:r>
    </w:p>
    <w:p w:rsidR="00C420CD" w:rsidRDefault="00C420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Следующей проблемой является неправильное обращение с пиротехническими изделиями. Пиротехнические изделия используются в замкнутых пространствах (помещениях, квартирах и офисах). При пользовании салютами, фейерверками, ракетницами не выдерживаются минимальные расстояния до зданий, транспортных средств, людей, при выстреле заряда </w:t>
      </w:r>
      <w:r>
        <w:rPr>
          <w:sz w:val="28"/>
          <w:szCs w:val="28"/>
        </w:rPr>
        <w:lastRenderedPageBreak/>
        <w:t xml:space="preserve">пиротехнического изделия горящие частицы попадают на предметы, которые могут воспламениться. </w:t>
      </w:r>
    </w:p>
    <w:p w:rsidR="00C420CD" w:rsidRPr="00FD5C4A" w:rsidRDefault="00C420CD" w:rsidP="00177634">
      <w:pPr>
        <w:autoSpaceDE/>
        <w:autoSpaceDN/>
        <w:adjustRightInd/>
        <w:ind w:firstLine="708"/>
        <w:jc w:val="both"/>
        <w:rPr>
          <w:sz w:val="28"/>
          <w:szCs w:val="28"/>
        </w:rPr>
      </w:pPr>
      <w:r w:rsidRPr="001F2D34">
        <w:rPr>
          <w:sz w:val="28"/>
          <w:szCs w:val="28"/>
        </w:rPr>
        <w:t>В новогодние дни 20</w:t>
      </w:r>
      <w:r>
        <w:rPr>
          <w:sz w:val="28"/>
          <w:szCs w:val="28"/>
        </w:rPr>
        <w:t>21</w:t>
      </w:r>
      <w:r w:rsidRPr="001F2D34">
        <w:rPr>
          <w:sz w:val="28"/>
          <w:szCs w:val="28"/>
        </w:rPr>
        <w:t>-20</w:t>
      </w:r>
      <w:r>
        <w:rPr>
          <w:sz w:val="28"/>
          <w:szCs w:val="28"/>
        </w:rPr>
        <w:t>22</w:t>
      </w:r>
      <w:r w:rsidRPr="001F2D34">
        <w:rPr>
          <w:sz w:val="28"/>
          <w:szCs w:val="28"/>
        </w:rPr>
        <w:t>г. при неправильном использовании пиротехнических изделий на территории республики пострадал</w:t>
      </w:r>
      <w:r>
        <w:rPr>
          <w:sz w:val="28"/>
          <w:szCs w:val="28"/>
        </w:rPr>
        <w:t>о</w:t>
      </w:r>
      <w:r w:rsidRPr="001F2D34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Pr="001F2D34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. </w:t>
      </w:r>
      <w:r w:rsidRPr="001F2D34">
        <w:rPr>
          <w:sz w:val="28"/>
          <w:szCs w:val="28"/>
        </w:rPr>
        <w:t xml:space="preserve"> </w:t>
      </w:r>
    </w:p>
    <w:p w:rsidR="00C420CD" w:rsidRDefault="00C420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Допускаются нарушения правил пожарной безопасности при украшении зданий и торговых комплексов иллюминацией. Особо следует отметить нарушения требований пожарной безопасности при украшении электрическими гирляндами автозаправочных станций, которые являются объектами повышенной опасности.  </w:t>
      </w:r>
    </w:p>
    <w:p w:rsidR="00C420CD" w:rsidRDefault="00C420CD">
      <w:pPr>
        <w:pStyle w:val="a9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вышеизложенным Главное управление МЧС России по Республике Татарстан предлагает к рассмотрению проект постановления </w:t>
      </w:r>
      <w:r w:rsidRPr="00092BAD">
        <w:rPr>
          <w:sz w:val="28"/>
          <w:szCs w:val="28"/>
        </w:rPr>
        <w:t>об установлении на территории Республики Татарстан особого противопожарного режима в период проведения новогодних мероприятий</w:t>
      </w:r>
      <w:r>
        <w:rPr>
          <w:sz w:val="28"/>
          <w:szCs w:val="28"/>
        </w:rPr>
        <w:t>.</w:t>
      </w:r>
    </w:p>
    <w:p w:rsidR="00C420CD" w:rsidRDefault="00C420CD" w:rsidP="00092BAD">
      <w:pPr>
        <w:jc w:val="both"/>
        <w:rPr>
          <w:sz w:val="24"/>
        </w:rPr>
      </w:pPr>
      <w:r>
        <w:rPr>
          <w:bCs/>
          <w:sz w:val="28"/>
          <w:szCs w:val="28"/>
        </w:rPr>
        <w:tab/>
        <w:t xml:space="preserve">Реализация данного постановления не потребует дополнительных финансовых средств из бюджета Республики Татарстан. </w:t>
      </w:r>
    </w:p>
    <w:sectPr w:rsidR="00C420CD" w:rsidSect="00511203">
      <w:headerReference w:type="default" r:id="rId6"/>
      <w:pgSz w:w="11907" w:h="16840" w:code="9"/>
      <w:pgMar w:top="1134" w:right="851" w:bottom="1134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0CD" w:rsidRDefault="00C420CD">
      <w:r>
        <w:separator/>
      </w:r>
    </w:p>
  </w:endnote>
  <w:endnote w:type="continuationSeparator" w:id="1">
    <w:p w:rsidR="00C420CD" w:rsidRDefault="00C42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0CD" w:rsidRDefault="00C420CD">
      <w:r>
        <w:separator/>
      </w:r>
    </w:p>
  </w:footnote>
  <w:footnote w:type="continuationSeparator" w:id="1">
    <w:p w:rsidR="00C420CD" w:rsidRDefault="00C420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0CD" w:rsidRDefault="00C734FA">
    <w:pPr>
      <w:pStyle w:val="a5"/>
      <w:jc w:val="center"/>
    </w:pPr>
    <w:fldSimple w:instr=" PAGE   \* MERGEFORMAT ">
      <w:r w:rsidR="000522B9">
        <w:rPr>
          <w:noProof/>
        </w:rPr>
        <w:t>2</w:t>
      </w:r>
    </w:fldSimple>
  </w:p>
  <w:p w:rsidR="00C420CD" w:rsidRDefault="00C420C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6935"/>
    <w:rsid w:val="00010AB1"/>
    <w:rsid w:val="0004187C"/>
    <w:rsid w:val="000522B9"/>
    <w:rsid w:val="00092BAD"/>
    <w:rsid w:val="000A69D3"/>
    <w:rsid w:val="000A76AA"/>
    <w:rsid w:val="000B1FC1"/>
    <w:rsid w:val="000B78C3"/>
    <w:rsid w:val="000D162D"/>
    <w:rsid w:val="000D6F3B"/>
    <w:rsid w:val="000F5157"/>
    <w:rsid w:val="001229F4"/>
    <w:rsid w:val="0013016F"/>
    <w:rsid w:val="00156935"/>
    <w:rsid w:val="00173D69"/>
    <w:rsid w:val="00177634"/>
    <w:rsid w:val="001A0A00"/>
    <w:rsid w:val="001A55A2"/>
    <w:rsid w:val="001C4BA4"/>
    <w:rsid w:val="001C6A4F"/>
    <w:rsid w:val="001D0949"/>
    <w:rsid w:val="001E24D5"/>
    <w:rsid w:val="001F2D34"/>
    <w:rsid w:val="001F3D77"/>
    <w:rsid w:val="002035C6"/>
    <w:rsid w:val="00235C0A"/>
    <w:rsid w:val="002944F4"/>
    <w:rsid w:val="002B1473"/>
    <w:rsid w:val="002C43E2"/>
    <w:rsid w:val="002E4CC8"/>
    <w:rsid w:val="00307CED"/>
    <w:rsid w:val="00367407"/>
    <w:rsid w:val="00393510"/>
    <w:rsid w:val="00394BA0"/>
    <w:rsid w:val="003B67B6"/>
    <w:rsid w:val="003D37A1"/>
    <w:rsid w:val="003D621C"/>
    <w:rsid w:val="004044EB"/>
    <w:rsid w:val="0040630D"/>
    <w:rsid w:val="004378A2"/>
    <w:rsid w:val="00476E71"/>
    <w:rsid w:val="00485A1C"/>
    <w:rsid w:val="00494B67"/>
    <w:rsid w:val="00497569"/>
    <w:rsid w:val="004A1DA0"/>
    <w:rsid w:val="004B0A32"/>
    <w:rsid w:val="004B7F74"/>
    <w:rsid w:val="004E280B"/>
    <w:rsid w:val="00500191"/>
    <w:rsid w:val="00505003"/>
    <w:rsid w:val="00511203"/>
    <w:rsid w:val="005566AD"/>
    <w:rsid w:val="0055780C"/>
    <w:rsid w:val="005751CB"/>
    <w:rsid w:val="005B3B06"/>
    <w:rsid w:val="005B4219"/>
    <w:rsid w:val="005C1BE9"/>
    <w:rsid w:val="005F00C6"/>
    <w:rsid w:val="005F3161"/>
    <w:rsid w:val="00605CCE"/>
    <w:rsid w:val="00607B07"/>
    <w:rsid w:val="00607F82"/>
    <w:rsid w:val="006220FA"/>
    <w:rsid w:val="006510B9"/>
    <w:rsid w:val="00661B25"/>
    <w:rsid w:val="006E2D40"/>
    <w:rsid w:val="006F6E54"/>
    <w:rsid w:val="007145B3"/>
    <w:rsid w:val="00746D38"/>
    <w:rsid w:val="007623E5"/>
    <w:rsid w:val="007657F5"/>
    <w:rsid w:val="007C0713"/>
    <w:rsid w:val="007C0EC6"/>
    <w:rsid w:val="007D64BF"/>
    <w:rsid w:val="007D6691"/>
    <w:rsid w:val="00824DCC"/>
    <w:rsid w:val="00852FD7"/>
    <w:rsid w:val="00856746"/>
    <w:rsid w:val="00867F5D"/>
    <w:rsid w:val="00884234"/>
    <w:rsid w:val="00884737"/>
    <w:rsid w:val="00884B2A"/>
    <w:rsid w:val="00892180"/>
    <w:rsid w:val="008A34B0"/>
    <w:rsid w:val="008B4A8E"/>
    <w:rsid w:val="008C749D"/>
    <w:rsid w:val="00921B11"/>
    <w:rsid w:val="009330F7"/>
    <w:rsid w:val="00941966"/>
    <w:rsid w:val="00945662"/>
    <w:rsid w:val="009B2DF6"/>
    <w:rsid w:val="009C4348"/>
    <w:rsid w:val="009D38A8"/>
    <w:rsid w:val="009D4795"/>
    <w:rsid w:val="009E48F4"/>
    <w:rsid w:val="009F4917"/>
    <w:rsid w:val="00A015ED"/>
    <w:rsid w:val="00A146AF"/>
    <w:rsid w:val="00A34B5F"/>
    <w:rsid w:val="00A811DC"/>
    <w:rsid w:val="00A91BCE"/>
    <w:rsid w:val="00A93356"/>
    <w:rsid w:val="00AB3457"/>
    <w:rsid w:val="00B0317B"/>
    <w:rsid w:val="00B0586E"/>
    <w:rsid w:val="00B13AAC"/>
    <w:rsid w:val="00B214E2"/>
    <w:rsid w:val="00B47B3C"/>
    <w:rsid w:val="00B603DA"/>
    <w:rsid w:val="00B801AB"/>
    <w:rsid w:val="00B90379"/>
    <w:rsid w:val="00B91309"/>
    <w:rsid w:val="00BA07A5"/>
    <w:rsid w:val="00BA322E"/>
    <w:rsid w:val="00BB41A4"/>
    <w:rsid w:val="00BD0793"/>
    <w:rsid w:val="00BF0788"/>
    <w:rsid w:val="00C14EBD"/>
    <w:rsid w:val="00C24FB1"/>
    <w:rsid w:val="00C3464F"/>
    <w:rsid w:val="00C420CD"/>
    <w:rsid w:val="00C43774"/>
    <w:rsid w:val="00C65849"/>
    <w:rsid w:val="00C72DE4"/>
    <w:rsid w:val="00C734FA"/>
    <w:rsid w:val="00CD168A"/>
    <w:rsid w:val="00CE2DD9"/>
    <w:rsid w:val="00CF7689"/>
    <w:rsid w:val="00D22052"/>
    <w:rsid w:val="00D41F46"/>
    <w:rsid w:val="00D61DD5"/>
    <w:rsid w:val="00D73A69"/>
    <w:rsid w:val="00D90AD9"/>
    <w:rsid w:val="00D9698A"/>
    <w:rsid w:val="00DF53FF"/>
    <w:rsid w:val="00E00F36"/>
    <w:rsid w:val="00E13BB4"/>
    <w:rsid w:val="00E30972"/>
    <w:rsid w:val="00E52941"/>
    <w:rsid w:val="00E758F2"/>
    <w:rsid w:val="00E911FA"/>
    <w:rsid w:val="00EB174D"/>
    <w:rsid w:val="00ED7FE0"/>
    <w:rsid w:val="00EE7DD5"/>
    <w:rsid w:val="00F35102"/>
    <w:rsid w:val="00F620D6"/>
    <w:rsid w:val="00F729A3"/>
    <w:rsid w:val="00F8275B"/>
    <w:rsid w:val="00F857AC"/>
    <w:rsid w:val="00F86DF6"/>
    <w:rsid w:val="00FA7443"/>
    <w:rsid w:val="00FB09E5"/>
    <w:rsid w:val="00FD5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5D"/>
    <w:pPr>
      <w:autoSpaceDE w:val="0"/>
      <w:autoSpaceDN w:val="0"/>
      <w:adjustRightInd w:val="0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67F5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05CCE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867F5D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67F5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867F5D"/>
    <w:pPr>
      <w:widowControl w:val="0"/>
      <w:ind w:firstLine="720"/>
    </w:pPr>
    <w:rPr>
      <w:rFonts w:ascii="Consultant" w:hAnsi="Consultant"/>
      <w:sz w:val="20"/>
      <w:szCs w:val="20"/>
    </w:rPr>
  </w:style>
  <w:style w:type="paragraph" w:customStyle="1" w:styleId="ConsNonformat">
    <w:name w:val="ConsNonformat"/>
    <w:uiPriority w:val="99"/>
    <w:rsid w:val="00867F5D"/>
    <w:pPr>
      <w:widowControl w:val="0"/>
    </w:pPr>
    <w:rPr>
      <w:rFonts w:ascii="Consultant" w:hAnsi="Consultant"/>
      <w:sz w:val="20"/>
      <w:szCs w:val="20"/>
    </w:rPr>
  </w:style>
  <w:style w:type="paragraph" w:styleId="21">
    <w:name w:val="Body Text Indent 2"/>
    <w:basedOn w:val="a"/>
    <w:link w:val="22"/>
    <w:uiPriority w:val="99"/>
    <w:rsid w:val="00867F5D"/>
    <w:pPr>
      <w:ind w:firstLine="709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605CCE"/>
    <w:rPr>
      <w:rFonts w:cs="Times New Roman"/>
      <w:sz w:val="20"/>
      <w:szCs w:val="20"/>
    </w:rPr>
  </w:style>
  <w:style w:type="paragraph" w:styleId="a3">
    <w:name w:val="Body Text Indent"/>
    <w:basedOn w:val="a"/>
    <w:link w:val="a4"/>
    <w:uiPriority w:val="99"/>
    <w:rsid w:val="00867F5D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05CCE"/>
    <w:rPr>
      <w:rFonts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867F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05CCE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867F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05CCE"/>
    <w:rPr>
      <w:rFonts w:cs="Times New Roman"/>
      <w:sz w:val="20"/>
      <w:szCs w:val="20"/>
    </w:rPr>
  </w:style>
  <w:style w:type="paragraph" w:styleId="a9">
    <w:name w:val="Body Text"/>
    <w:basedOn w:val="a"/>
    <w:link w:val="aa"/>
    <w:uiPriority w:val="99"/>
    <w:rsid w:val="00867F5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05CCE"/>
    <w:rPr>
      <w:rFonts w:cs="Times New Roman"/>
      <w:sz w:val="20"/>
      <w:szCs w:val="20"/>
    </w:rPr>
  </w:style>
  <w:style w:type="paragraph" w:styleId="ab">
    <w:name w:val="Title"/>
    <w:basedOn w:val="a"/>
    <w:link w:val="ac"/>
    <w:uiPriority w:val="99"/>
    <w:qFormat/>
    <w:rsid w:val="00867F5D"/>
    <w:pPr>
      <w:jc w:val="center"/>
    </w:pPr>
    <w:rPr>
      <w:b/>
      <w:bCs/>
      <w:sz w:val="26"/>
      <w:szCs w:val="26"/>
    </w:rPr>
  </w:style>
  <w:style w:type="character" w:customStyle="1" w:styleId="ac">
    <w:name w:val="Название Знак"/>
    <w:basedOn w:val="a0"/>
    <w:link w:val="ab"/>
    <w:uiPriority w:val="99"/>
    <w:locked/>
    <w:rsid w:val="00605CCE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446</Words>
  <Characters>3120</Characters>
  <Application>Microsoft Office Word</Application>
  <DocSecurity>0</DocSecurity>
  <Lines>26</Lines>
  <Paragraphs>7</Paragraphs>
  <ScaleCrop>false</ScaleCrop>
  <Company>MCHS RT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КАБИНЕТ МИНИСТРОВ РЕСПУБЛИКИ ТАТАРСТАН</dc:title>
  <dc:subject/>
  <dc:creator>PavlovAA</dc:creator>
  <cp:keywords/>
  <dc:description/>
  <cp:lastModifiedBy>OPD-Ved.Dokumentoved</cp:lastModifiedBy>
  <cp:revision>5</cp:revision>
  <cp:lastPrinted>2022-09-19T09:37:00Z</cp:lastPrinted>
  <dcterms:created xsi:type="dcterms:W3CDTF">2021-11-10T11:20:00Z</dcterms:created>
  <dcterms:modified xsi:type="dcterms:W3CDTF">2022-10-27T09:31:00Z</dcterms:modified>
</cp:coreProperties>
</file>